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0D4A" w14:textId="560BB3B9" w:rsidR="00814189" w:rsidRPr="00471F1E" w:rsidRDefault="00471F1E" w:rsidP="00471F1E">
      <w:pPr>
        <w:jc w:val="both"/>
        <w:rPr>
          <w:sz w:val="28"/>
          <w:szCs w:val="28"/>
        </w:rPr>
      </w:pPr>
      <w:r w:rsidRPr="00471F1E">
        <w:rPr>
          <w:sz w:val="28"/>
          <w:szCs w:val="28"/>
        </w:rPr>
        <w:t>Тарифные ставки за технологическое присоединение энергопринимающих устройств потребителей к электрическим сетям ООО «ЦЭК» на 202</w:t>
      </w:r>
      <w:r w:rsidR="00545F0C">
        <w:rPr>
          <w:sz w:val="28"/>
          <w:szCs w:val="28"/>
        </w:rPr>
        <w:t>6</w:t>
      </w:r>
      <w:r w:rsidRPr="00471F1E">
        <w:rPr>
          <w:sz w:val="28"/>
          <w:szCs w:val="28"/>
        </w:rPr>
        <w:t xml:space="preserve"> год установлены Распоряжением Комитета по ценам и тарифам Московской области № </w:t>
      </w:r>
      <w:r w:rsidR="00545F0C">
        <w:rPr>
          <w:sz w:val="28"/>
          <w:szCs w:val="28"/>
        </w:rPr>
        <w:t>300</w:t>
      </w:r>
      <w:r w:rsidRPr="00471F1E">
        <w:rPr>
          <w:sz w:val="28"/>
          <w:szCs w:val="28"/>
        </w:rPr>
        <w:t xml:space="preserve">-Р от </w:t>
      </w:r>
      <w:r w:rsidR="00227980">
        <w:rPr>
          <w:sz w:val="28"/>
          <w:szCs w:val="28"/>
        </w:rPr>
        <w:t>2</w:t>
      </w:r>
      <w:r w:rsidR="00545F0C">
        <w:rPr>
          <w:sz w:val="28"/>
          <w:szCs w:val="28"/>
        </w:rPr>
        <w:t>8</w:t>
      </w:r>
      <w:r w:rsidRPr="00471F1E">
        <w:rPr>
          <w:sz w:val="28"/>
          <w:szCs w:val="28"/>
        </w:rPr>
        <w:t>.1</w:t>
      </w:r>
      <w:r w:rsidR="007E3708">
        <w:rPr>
          <w:sz w:val="28"/>
          <w:szCs w:val="28"/>
        </w:rPr>
        <w:t>1</w:t>
      </w:r>
      <w:r w:rsidRPr="00471F1E">
        <w:rPr>
          <w:sz w:val="28"/>
          <w:szCs w:val="28"/>
        </w:rPr>
        <w:t>.20</w:t>
      </w:r>
      <w:r w:rsidR="003202A7">
        <w:rPr>
          <w:sz w:val="28"/>
          <w:szCs w:val="28"/>
        </w:rPr>
        <w:t>2</w:t>
      </w:r>
      <w:r w:rsidR="00545F0C">
        <w:rPr>
          <w:sz w:val="28"/>
          <w:szCs w:val="28"/>
        </w:rPr>
        <w:t>5</w:t>
      </w:r>
      <w:r w:rsidRPr="00471F1E">
        <w:rPr>
          <w:sz w:val="28"/>
          <w:szCs w:val="28"/>
        </w:rPr>
        <w:t>г.</w:t>
      </w:r>
    </w:p>
    <w:p w14:paraId="63ECC751" w14:textId="77777777" w:rsidR="00471F1E" w:rsidRPr="00471F1E" w:rsidRDefault="00471F1E">
      <w:pPr>
        <w:rPr>
          <w:sz w:val="28"/>
          <w:szCs w:val="28"/>
        </w:rPr>
      </w:pPr>
      <w:r>
        <w:rPr>
          <w:sz w:val="28"/>
          <w:szCs w:val="28"/>
        </w:rPr>
        <w:t>Ссылка на документ:</w:t>
      </w:r>
    </w:p>
    <w:p w14:paraId="68A586AE" w14:textId="452F8391" w:rsidR="00471F1E" w:rsidRDefault="00545F0C">
      <w:hyperlink r:id="rId4" w:history="1">
        <w:r w:rsidRPr="009E5AC0">
          <w:rPr>
            <w:rStyle w:val="a3"/>
          </w:rPr>
          <w:t>https://ktc.mosreg.ru/dokumenty/normotvorchestvo/rasporyazheniya/tekhnologicheskoe-prisoedinenie-k-elektricheskim-setyam-raspor/rasporiazenie-komiteta-po-cenam-i-tarifam-moskovskoi-oblasti-ot-28112025-300-r-ob-ustanovlenii-standartizirovannyx-tarifnyx-stavok-formul-platy-i-lgotnoi-stavki-za-1-kvt-zaprasivaemoi-maksimalnoi-moshhnosti-za-texnologiceskoe-prisoedinenie-energoprinimaiushhix-ustroistv-potrebitelei-elektriceskoi-energii-obieektov-elektrosetevogo-xoziaistva-prinadlezashhix-setevym-organizaciiam-i-inym-licam-k-elektriceskim-setiam-territorialnyx-setevyx-organizacii-na-territorii-moskovskoi-oblasti-na-2026-god</w:t>
        </w:r>
      </w:hyperlink>
    </w:p>
    <w:p w14:paraId="18044387" w14:textId="77777777" w:rsidR="00545F0C" w:rsidRPr="00227980" w:rsidRDefault="00545F0C">
      <w:pPr>
        <w:rPr>
          <w:sz w:val="28"/>
          <w:szCs w:val="28"/>
        </w:rPr>
      </w:pPr>
    </w:p>
    <w:sectPr w:rsidR="00545F0C" w:rsidRPr="0022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68"/>
    <w:rsid w:val="00045A6A"/>
    <w:rsid w:val="00227980"/>
    <w:rsid w:val="003202A7"/>
    <w:rsid w:val="00471F1E"/>
    <w:rsid w:val="00545F0C"/>
    <w:rsid w:val="005554AA"/>
    <w:rsid w:val="005A7968"/>
    <w:rsid w:val="007E3708"/>
    <w:rsid w:val="00814189"/>
    <w:rsid w:val="008D0945"/>
    <w:rsid w:val="009124A1"/>
    <w:rsid w:val="009B2510"/>
    <w:rsid w:val="00A4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CE5"/>
  <w15:chartTrackingRefBased/>
  <w15:docId w15:val="{0BFCEBA0-F0CA-4D64-AADF-46847100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F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2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tc.mosreg.ru/dokumenty/normotvorchestvo/rasporyazheniya/tekhnologicheskoe-prisoedinenie-k-elektricheskim-setyam-raspor/rasporiazenie-komiteta-po-cenam-i-tarifam-moskovskoi-oblasti-ot-28112025-300-r-ob-ustanovlenii-standartizirovannyx-tarifnyx-stavok-formul-platy-i-lgotnoi-stavki-za-1-kvt-zaprasivaemoi-maksimalnoi-moshhnosti-za-texnologiceskoe-prisoedinenie-energoprinimaiushhix-ustroistv-potrebitelei-elektriceskoi-energii-obieektov-elektrosetevogo-xoziaistva-prinadlezashhix-setevym-organizaciiam-i-inym-licam-k-elektriceskim-setiam-territorialnyx-setevyx-organizacii-na-territorii-moskovskoi-oblasti-na-2026-g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adminuser</dc:creator>
  <cp:keywords/>
  <dc:description/>
  <cp:lastModifiedBy>Баталова Наиля Шавкатовна</cp:lastModifiedBy>
  <cp:revision>5</cp:revision>
  <dcterms:created xsi:type="dcterms:W3CDTF">2024-05-28T10:03:00Z</dcterms:created>
  <dcterms:modified xsi:type="dcterms:W3CDTF">2026-02-20T10:16:00Z</dcterms:modified>
</cp:coreProperties>
</file>